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5D" w:rsidRPr="00575D15" w:rsidRDefault="002D4F70" w:rsidP="009C1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Новинки НПО «АРГО ЭМ-1» с 1-го июля 2021 года</w:t>
      </w:r>
    </w:p>
    <w:p w:rsidR="009C1B92" w:rsidRPr="00575D15" w:rsidRDefault="009C1B92" w:rsidP="009C1B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4F70" w:rsidRPr="00575D15" w:rsidRDefault="009C1B92" w:rsidP="009C1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51488"/>
          <w:sz w:val="24"/>
          <w:szCs w:val="24"/>
        </w:rPr>
      </w:pPr>
      <w:r w:rsidRPr="00575D15">
        <w:rPr>
          <w:rFonts w:ascii="Times New Roman" w:hAnsi="Times New Roman" w:cs="Times New Roman"/>
          <w:b/>
          <w:color w:val="251488"/>
          <w:sz w:val="24"/>
          <w:szCs w:val="24"/>
        </w:rPr>
        <w:t>ПРОДУКТ СИМБИОТИЧЕСКИЙ «КУЭМСИЛ Д3 К2 ИММУННЫЙ»</w:t>
      </w:r>
    </w:p>
    <w:p w:rsidR="009C1B92" w:rsidRPr="00575D15" w:rsidRDefault="009C1B92" w:rsidP="009C1B92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9C1B92" w:rsidRPr="00575D15" w:rsidRDefault="009C1B92" w:rsidP="009C1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5D1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Для тех, кто не хочет заразиться и решил поднять иммунитет </w:t>
      </w:r>
      <w:r w:rsidRPr="00575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ingdings" w:char="F04A"/>
      </w:r>
    </w:p>
    <w:p w:rsidR="002D4F70" w:rsidRPr="00575D15" w:rsidRDefault="002D4F70" w:rsidP="009C1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F70" w:rsidRPr="005F73A2" w:rsidRDefault="002D4F70" w:rsidP="009C1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3A2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cs-CZ" w:eastAsia="cs-CZ"/>
        </w:rPr>
        <w:drawing>
          <wp:anchor distT="0" distB="0" distL="114300" distR="114300" simplePos="0" relativeHeight="251655680" behindDoc="0" locked="0" layoutInCell="1" allowOverlap="1" wp14:anchorId="43D0BCA2" wp14:editId="39E1747C">
            <wp:simplePos x="0" y="0"/>
            <wp:positionH relativeFrom="column">
              <wp:posOffset>5622925</wp:posOffset>
            </wp:positionH>
            <wp:positionV relativeFrom="paragraph">
              <wp:posOffset>789940</wp:posOffset>
            </wp:positionV>
            <wp:extent cx="1215390" cy="2171700"/>
            <wp:effectExtent l="0" t="0" r="3810" b="0"/>
            <wp:wrapSquare wrapText="bothSides"/>
            <wp:docPr id="1" name="Рисунок 1" descr="E:\Users\Креккер\АРГО\Рассылка\Рассылка 382\КУЭМСИЛ_имму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Креккер\АРГО\Рассылка\Рассылка 382\КУЭМСИЛ_имму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31"/>
                    <a:stretch/>
                  </pic:blipFill>
                  <pic:spPr bwMode="auto">
                    <a:xfrm>
                      <a:off x="0" y="0"/>
                      <a:ext cx="12153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составе, кроме биомассы кумысной закваски,</w:t>
      </w:r>
      <w:r w:rsidRPr="005F73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витамины – Д3, К2, С, </w:t>
      </w:r>
      <w:r w:rsidRPr="005F73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вода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витамина Д3 в суточной дозе «</w:t>
      </w:r>
      <w:proofErr w:type="spellStart"/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КуЭМсил</w:t>
      </w:r>
      <w:proofErr w:type="spellEnd"/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50% от суточной дозы, в </w:t>
      </w:r>
      <w:smartTag w:uri="urn:schemas-microsoft-com:office:smarttags" w:element="metricconverter">
        <w:smartTagPr>
          <w:attr w:name="ProductID" w:val="1 г"/>
        </w:smartTagPr>
        <w:r w:rsidRPr="005F73A2">
          <w:rPr>
            <w:rFonts w:ascii="Times New Roman" w:hAnsi="Times New Roman" w:cs="Times New Roman"/>
            <w:color w:val="000000" w:themeColor="text1"/>
            <w:sz w:val="28"/>
            <w:szCs w:val="28"/>
          </w:rPr>
          <w:t>1 г</w:t>
        </w:r>
      </w:smartTag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продукта 4,16 мкг; содержание витамина К2 в суточной дозе «</w:t>
      </w:r>
      <w:proofErr w:type="spellStart"/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КуЭМсил</w:t>
      </w:r>
      <w:proofErr w:type="spellEnd"/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» 50% от суточной дозы, в 1г 25 мг; содержание витамина С в суточной дозе «</w:t>
      </w:r>
      <w:proofErr w:type="spellStart"/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КуЭМсил</w:t>
      </w:r>
      <w:proofErr w:type="spellEnd"/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30% от суточной дозы, в </w:t>
      </w:r>
      <w:smartTag w:uri="urn:schemas-microsoft-com:office:smarttags" w:element="metricconverter">
        <w:smartTagPr>
          <w:attr w:name="ProductID" w:val="1 г"/>
        </w:smartTagPr>
        <w:r w:rsidRPr="005F73A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 г - </w:t>
        </w:r>
      </w:smartTag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12,5 мг.</w:t>
      </w:r>
    </w:p>
    <w:p w:rsidR="002D4F70" w:rsidRPr="005F73A2" w:rsidRDefault="002D4F70" w:rsidP="009C1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90% населения испытывает дефицит витамина D из-за ограничения передвижения и карантинных мер.  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КуЭМсил</w:t>
      </w:r>
      <w:proofErr w:type="spellEnd"/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Д3 К2 иммунный» </w:t>
      </w:r>
      <w:r w:rsidRPr="005F73A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способствует 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укреплению иммунитета и </w:t>
      </w:r>
      <w:r w:rsidRPr="005F73A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правильному усвоению кальция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Витамин Д3 внесенный на этапе ферментации кумыса ока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зывает </w:t>
      </w:r>
      <w:proofErr w:type="spellStart"/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иммунорегуляторное</w:t>
      </w:r>
      <w:proofErr w:type="spellEnd"/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действие: регулирует деление Т-хелперов, модулирует уровни профиля цитокинов (γ-интерферона и др.), регулирует дифференцирование </w:t>
      </w:r>
      <w:proofErr w:type="gramStart"/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В-клеток в</w:t>
      </w:r>
      <w:proofErr w:type="gramEnd"/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на различную инфекцию. Совместно 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витаминами С и К2 препятствует возникновению и развитию многих воспалительных и инфекционных заболеваний (в </w:t>
      </w:r>
      <w:proofErr w:type="spellStart"/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т.ч</w:t>
      </w:r>
      <w:proofErr w:type="spellEnd"/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инфекции).</w:t>
      </w:r>
    </w:p>
    <w:p w:rsidR="002D4F70" w:rsidRPr="005F73A2" w:rsidRDefault="002D4F70" w:rsidP="009C1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 Д3 регулирует метаболизм кальция и фосфатов, что способствует правильной минерализации костей. Особенно это важно для детей и людей, которые восстанавливаются после переломов. 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Благодаря </w:t>
      </w:r>
      <w:r w:rsidRPr="005F73A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витамину К2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кальций направляется непосредственно в костную ткань, а не откладывается на стенках сосудов, в суставах и почках. 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Важное влияние К2 оказывает на свертываемость крови. Недостаток вещества повышает риск развития внутренних и наружных кровотечений.</w:t>
      </w:r>
    </w:p>
    <w:p w:rsidR="002D4F70" w:rsidRPr="005F73A2" w:rsidRDefault="002D4F70" w:rsidP="009C1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Особую актуальность витамин К2 приобретает для женщин в постменопаузальный период, когда потеря костной массы ускоряется, поэтому женщинам в это время нужно быть особенно внимательными к своему здоровью и поддерживать необходимые уровни витаминов, т.к. они помогут предотвратить развитие остеопороза и сердечно-сосудистых патологий. Помимо этого, К2 и Д3 препятствуют накоплению избытка кальция в эластине кожи и, как следствие, образованию морщин. Они позволят сохранить молодость и упругость кожи на долгие годы.</w:t>
      </w:r>
      <w:r w:rsidR="009C1B92"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Витамин Д3 оказывает влияние на концентрацию внимания и усвоение информации. Его рекомендуют включать в рацион школьников и пожилых людей. Витамины Д3 и С способствуют укреплению сосудов, в </w:t>
      </w:r>
      <w:proofErr w:type="spellStart"/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. венозной стенки.</w:t>
      </w:r>
    </w:p>
    <w:p w:rsidR="002D4F70" w:rsidRPr="005F73A2" w:rsidRDefault="002D4F70" w:rsidP="009C1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Витамин С помогает формировать иммунный ответ организма. Он </w:t>
      </w:r>
      <w:r w:rsidRPr="005F73A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</w:t>
      </w:r>
      <w:r w:rsidRPr="005F73A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>тимулирует образование антител, фагоцитарную и антибактериальную активность гранулоцитов и макрофагов, продуцирование интерферона. Работает как антиоксидант – предотвращает повреждения клеток организма свободными радикалами, улучшает функцию дыхания.</w:t>
      </w:r>
      <w:r w:rsidR="00036FED" w:rsidRPr="005F73A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Всасывание этих витаминов существенно зависит от присутствия пищеварительных ферментов. 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</w:rPr>
        <w:t>лезная микрофлора кумыса помогает улучшить этот процесс и гарантированно направляет его в нужное русло.</w:t>
      </w:r>
    </w:p>
    <w:p w:rsidR="002D4F70" w:rsidRPr="005F73A2" w:rsidRDefault="002D4F70" w:rsidP="009C1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F73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Таким образом, «</w:t>
      </w:r>
      <w:proofErr w:type="spellStart"/>
      <w:r w:rsidRPr="005F73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КуЭМсил</w:t>
      </w:r>
      <w:proofErr w:type="spellEnd"/>
      <w:r w:rsidRPr="005F73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Д3 К2 иммунный» </w:t>
      </w:r>
      <w:proofErr w:type="gramStart"/>
      <w:r w:rsidRPr="005F73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рекомендуется</w:t>
      </w:r>
      <w:proofErr w:type="gramEnd"/>
      <w:r w:rsidRPr="005F73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для:</w:t>
      </w:r>
    </w:p>
    <w:p w:rsidR="002D4F70" w:rsidRPr="005F73A2" w:rsidRDefault="002D4F70" w:rsidP="009C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повышения иммунитета и увеличения сопротивляемости заболеваниям;</w:t>
      </w:r>
    </w:p>
    <w:p w:rsidR="002D4F70" w:rsidRPr="005F73A2" w:rsidRDefault="002D4F70" w:rsidP="009C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устранения хрупкости костей, зубов, восстановления после переломов;</w:t>
      </w:r>
    </w:p>
    <w:p w:rsidR="002D4F70" w:rsidRPr="005F73A2" w:rsidRDefault="002D4F70" w:rsidP="009C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понижения риска внутренних кровотечений;</w:t>
      </w:r>
    </w:p>
    <w:p w:rsidR="002D4F70" w:rsidRPr="005F73A2" w:rsidRDefault="002D4F70" w:rsidP="009C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укрепления тонуса венозной стенки;</w:t>
      </w:r>
      <w:bookmarkStart w:id="0" w:name="_GoBack"/>
      <w:bookmarkEnd w:id="0"/>
    </w:p>
    <w:p w:rsidR="002D4F70" w:rsidRPr="005F73A2" w:rsidRDefault="002D4F70" w:rsidP="009C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устранения мышечной слабости;</w:t>
      </w:r>
    </w:p>
    <w:p w:rsidR="002D4F70" w:rsidRPr="005F73A2" w:rsidRDefault="002D4F70" w:rsidP="009C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снижения симптомов постменопаузы и обильных болезненных месячных;</w:t>
      </w:r>
    </w:p>
    <w:p w:rsidR="002D4F70" w:rsidRPr="005F73A2" w:rsidRDefault="002D4F70" w:rsidP="009C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улучшения внимания и памяти;</w:t>
      </w:r>
    </w:p>
    <w:p w:rsidR="002D4F70" w:rsidRPr="005F73A2" w:rsidRDefault="002D4F70" w:rsidP="009C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ускорения заживляемость ран, в </w:t>
      </w:r>
      <w:proofErr w:type="spellStart"/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период операционных вмешательств;</w:t>
      </w:r>
    </w:p>
    <w:p w:rsidR="002D4F70" w:rsidRPr="005F73A2" w:rsidRDefault="002D4F70" w:rsidP="009C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устранения кровоточивости десен и снижения воспалений;</w:t>
      </w:r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4F70" w:rsidRPr="005F73A2" w:rsidRDefault="002D4F70" w:rsidP="009C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профилактики образования морщин;</w:t>
      </w:r>
    </w:p>
    <w:p w:rsidR="002D4F70" w:rsidRPr="005F73A2" w:rsidRDefault="002D4F70" w:rsidP="009C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7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восстановления нормальной микрофлоры желудочно-кишечного тракта.</w:t>
      </w:r>
    </w:p>
    <w:p w:rsidR="002D4F70" w:rsidRPr="005F73A2" w:rsidRDefault="002D4F70" w:rsidP="009C1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D15" w:rsidRPr="005F73A2" w:rsidRDefault="00575D15" w:rsidP="009C1B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575D15" w:rsidRPr="005F73A2" w:rsidRDefault="00575D15" w:rsidP="009C1B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575D15" w:rsidRPr="005F73A2" w:rsidRDefault="00575D15" w:rsidP="009C1B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964472" w:rsidRPr="005F73A2" w:rsidRDefault="009C1B92" w:rsidP="005F73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A2">
        <w:rPr>
          <w:rFonts w:ascii="Times New Roman" w:hAnsi="Times New Roman"/>
          <w:sz w:val="28"/>
          <w:szCs w:val="28"/>
        </w:rPr>
        <w:t xml:space="preserve"> </w:t>
      </w:r>
    </w:p>
    <w:sectPr w:rsidR="00964472" w:rsidRPr="005F73A2" w:rsidSect="002D4F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70"/>
    <w:rsid w:val="00036FED"/>
    <w:rsid w:val="000C725D"/>
    <w:rsid w:val="002D4F70"/>
    <w:rsid w:val="00575D15"/>
    <w:rsid w:val="005F73A2"/>
    <w:rsid w:val="00964472"/>
    <w:rsid w:val="009C1B92"/>
    <w:rsid w:val="00C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109CE2"/>
  <w15:docId w15:val="{27F07044-A5AB-4344-8E01-5DC17DA2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unhideWhenUsed/>
    <w:qFormat/>
    <w:rsid w:val="00964472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D4F7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7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964472"/>
    <w:rPr>
      <w:rFonts w:ascii="Calibri" w:eastAsia="Times New Roman" w:hAnsi="Calibri" w:cs="Times New Roman"/>
      <w:b/>
      <w:bCs/>
      <w:lang w:val="x-none"/>
    </w:rPr>
  </w:style>
  <w:style w:type="paragraph" w:styleId="a7">
    <w:name w:val="Body Text Indent"/>
    <w:basedOn w:val="a"/>
    <w:link w:val="a8"/>
    <w:uiPriority w:val="99"/>
    <w:semiHidden/>
    <w:unhideWhenUsed/>
    <w:rsid w:val="009C1B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1B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 Знак"/>
    <w:basedOn w:val="a0"/>
    <w:link w:val="1"/>
    <w:uiPriority w:val="99"/>
    <w:locked/>
    <w:rsid w:val="009C1B9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next w:val="a"/>
    <w:link w:val="bodytext"/>
    <w:uiPriority w:val="99"/>
    <w:rsid w:val="009C1B9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9C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2021-06-26T08:41:00Z</dcterms:created>
  <dcterms:modified xsi:type="dcterms:W3CDTF">2021-07-03T14:30:00Z</dcterms:modified>
</cp:coreProperties>
</file>